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80E9" w14:textId="0441454B" w:rsidR="00DA251B" w:rsidRPr="001B1493" w:rsidRDefault="00F43E80" w:rsidP="001B1493">
      <w:pPr>
        <w:pStyle w:val="Titelgross"/>
        <w:rPr>
          <w:rFonts w:ascii="Plantin MT Std" w:eastAsiaTheme="minorEastAsia" w:hAnsi="Plantin MT Std"/>
        </w:rPr>
      </w:pPr>
      <w:r w:rsidRPr="001B1493">
        <w:rPr>
          <w:noProof/>
          <w:lang w:val="de-AT" w:eastAsia="de-AT"/>
        </w:rPr>
        <mc:AlternateContent>
          <mc:Choice Requires="wps">
            <w:drawing>
              <wp:anchor distT="0" distB="0" distL="114300" distR="114300" simplePos="0" relativeHeight="251659264" behindDoc="0" locked="0" layoutInCell="1" allowOverlap="1" wp14:anchorId="4F235E18" wp14:editId="78521ED3">
                <wp:simplePos x="0" y="0"/>
                <wp:positionH relativeFrom="column">
                  <wp:posOffset>4942205</wp:posOffset>
                </wp:positionH>
                <wp:positionV relativeFrom="paragraph">
                  <wp:posOffset>1034415</wp:posOffset>
                </wp:positionV>
                <wp:extent cx="1583690" cy="344805"/>
                <wp:effectExtent l="0" t="0" r="0" b="10795"/>
                <wp:wrapSquare wrapText="bothSides"/>
                <wp:docPr id="1" name="Textfeld 1"/>
                <wp:cNvGraphicFramePr/>
                <a:graphic xmlns:a="http://schemas.openxmlformats.org/drawingml/2006/main">
                  <a:graphicData uri="http://schemas.microsoft.com/office/word/2010/wordprocessingShape">
                    <wps:wsp>
                      <wps:cNvSpPr txBox="1"/>
                      <wps:spPr>
                        <a:xfrm>
                          <a:off x="0" y="0"/>
                          <a:ext cx="1583690" cy="344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D8278" w14:textId="77777777" w:rsidR="00FF058E" w:rsidRPr="00F43E80" w:rsidRDefault="00FF058E" w:rsidP="00FF058E">
                            <w:pPr>
                              <w:pStyle w:val="ADRESSKOPF"/>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1" o:spid="_x0000_s1026" type="#_x0000_t202" style="position:absolute;margin-left:389.15pt;margin-top:81.45pt;width:124.7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yGc0CAAAOBgAADgAAAGRycy9lMm9Eb2MueG1srFTdT9swEH+ftP/B8ntJUlJoI1IUijpNQoAG&#10;E8+uY7fR/DXbbdOh/e87O2kpbA9j2ktyvvv5fPe7j4vLVgq0YdY1WpU4O0kxYorqulHLEn99nA/G&#10;GDlPVE2EVqzEO+bw5fTjh4utKdhQr7SomUXgRLlia0q88t4USeLoikniTrRhCoxcW0k8HO0yqS3Z&#10;gncpkmGaniVbbWtjNWXOgfa6M+Jp9M85o/6Oc8c8EiWG2Hz82vhdhG8yvSDF0hKzamgfBvmHKCRp&#10;FDx6cHVNPEFr2/zmSjbUaqe5P6FaJprzhrKYA2STpW+yeVgRw2IuQI4zB5rc/3NLbzf3FjU11A4j&#10;RSSU6JG1njNRoyywszWuANCDAZhvr3QbkL3egTIk3XIrwx/SQWAHnncHbsEZouHSaHx6NgETBdtp&#10;no/TUXCTvNw21vlPTEsUhBJbqF2klGxunO+ge0h4TOl5IwToSSHUKwX47DQsNkB3mxQQCYgBGWKK&#10;xXmejc6H1floMjirRtkgz9LxoKrS4eB6XqVVms9nk/zqJ0QhSZYXW2gTA00WCAIi5oIs+5IE89/V&#10;RBL6qoOzLIm90+UHjiMl+1CTwH7HcpT8TrAu4S+MQ9Ui2UER54XNhEUbAp1OKGXKxzpFMgAdUBwI&#10;e8/FHh8pi1S+53JH/v5lrfzhsmyUtrG0b8Kuv+1D5h0eyDjKO4i+XbTAVRAXut5BU1rdDbUzdN5A&#10;59wQ5++JhSmGZoPN5O/gw4Xellj3EkYrbX/8SR/wUEiwYhTKXWL3fU0sw0h8VjB2kyzPwxqJhxya&#10;Bw722LI4tqi1nGkoB4wWRBfFgPdiL3Kr5RMssCq8CiaiKLxdYr8XZ77bVbAAKauqCILFYYi/UQ+G&#10;BtehOmEuHtsnYk0/PB466Fbv9wcp3sxQhw03la7WXvMmDtgLqz3xsHRiP/YLMmy143NEvazx6S8A&#10;AAD//wMAUEsDBBQABgAIAAAAIQDDj8YZ3wAAAAwBAAAPAAAAZHJzL2Rvd25yZXYueG1sTI/LTsMw&#10;EEX3SPyDNUjsqF0DdRviVBWILYi+JHZuPE2ixuModpvw97grWI7u0b1n8uXoWnbBPjSeNEwnAhhS&#10;6W1DlYbt5v1hDixEQ9a0nlDDDwZYFrc3ucmsH+gLL+tYsVRCITMa6hi7jPNQ1uhMmPgOKWVH3zsT&#10;09lX3PZmSOWu5VKIGXemobRQmw5fayxP67PTsPs4fu+fxGf15p67wY+Ck1twre/vxtULsIhj/IPh&#10;qp/UoUhOB38mG1irQan5Y0JTMJMLYFdCSKWAHTTIqZLAi5z/f6L4BQAA//8DAFBLAQItABQABgAI&#10;AAAAIQDkmcPA+wAAAOEBAAATAAAAAAAAAAAAAAAAAAAAAABbQ29udGVudF9UeXBlc10ueG1sUEsB&#10;Ai0AFAAGAAgAAAAhACOyauHXAAAAlAEAAAsAAAAAAAAAAAAAAAAALAEAAF9yZWxzLy5yZWxzUEsB&#10;Ai0AFAAGAAgAAAAhAG7fchnNAgAADgYAAA4AAAAAAAAAAAAAAAAALAIAAGRycy9lMm9Eb2MueG1s&#10;UEsBAi0AFAAGAAgAAAAhAMOPxhnfAAAADAEAAA8AAAAAAAAAAAAAAAAAJQUAAGRycy9kb3ducmV2&#10;LnhtbFBLBQYAAAAABAAEAPMAAAAxBgAAAAA=&#10;" filled="f" stroked="f">
                <v:textbox>
                  <w:txbxContent>
                    <w:p w14:paraId="071D8278" w14:textId="77777777" w:rsidR="00FF058E" w:rsidRPr="00F43E80" w:rsidRDefault="00FF058E" w:rsidP="00FF058E">
                      <w:pPr>
                        <w:pStyle w:val="ADRESSKOPF"/>
                        <w:rPr>
                          <w:sz w:val="18"/>
                          <w:szCs w:val="18"/>
                        </w:rPr>
                      </w:pPr>
                    </w:p>
                  </w:txbxContent>
                </v:textbox>
                <w10:wrap type="square"/>
              </v:shape>
            </w:pict>
          </mc:Fallback>
        </mc:AlternateContent>
      </w:r>
      <w:r w:rsidR="00DA251B" w:rsidRPr="001B1493">
        <w:rPr>
          <w:rFonts w:eastAsia="Taz"/>
        </w:rPr>
        <w:t xml:space="preserve">Maria </w:t>
      </w:r>
      <w:proofErr w:type="spellStart"/>
      <w:r w:rsidR="00DA251B" w:rsidRPr="001B1493">
        <w:rPr>
          <w:rFonts w:eastAsia="Taz"/>
        </w:rPr>
        <w:t>Bussmann</w:t>
      </w:r>
      <w:proofErr w:type="spellEnd"/>
    </w:p>
    <w:p w14:paraId="2C0F1BF3" w14:textId="77777777" w:rsidR="00DA251B" w:rsidRPr="001B1493" w:rsidRDefault="00DA251B" w:rsidP="00DA251B">
      <w:pPr>
        <w:rPr>
          <w:rFonts w:ascii="Courier New Bold" w:eastAsia="Taz" w:hAnsi="Courier New Bold"/>
          <w:b/>
          <w:szCs w:val="22"/>
        </w:rPr>
      </w:pPr>
    </w:p>
    <w:p w14:paraId="5AB000AF" w14:textId="77777777" w:rsidR="00DA251B" w:rsidRPr="001B1493" w:rsidRDefault="00DA251B" w:rsidP="00DA251B">
      <w:pPr>
        <w:rPr>
          <w:rFonts w:ascii="Courier New" w:eastAsia="Taz Light" w:hAnsi="Courier New"/>
          <w:szCs w:val="22"/>
        </w:rPr>
      </w:pPr>
    </w:p>
    <w:p w14:paraId="2D171763" w14:textId="77777777" w:rsidR="00DA251B" w:rsidRPr="001B1493" w:rsidRDefault="00DA251B" w:rsidP="00DA251B">
      <w:pPr>
        <w:rPr>
          <w:szCs w:val="22"/>
        </w:rPr>
      </w:pPr>
      <w:r w:rsidRPr="001B1493">
        <w:rPr>
          <w:szCs w:val="22"/>
        </w:rPr>
        <w:t>Lebt und arbeitet in Wien und New York</w:t>
      </w:r>
    </w:p>
    <w:p w14:paraId="69E8F453" w14:textId="77777777" w:rsidR="00DA251B" w:rsidRPr="001B1493" w:rsidRDefault="00DA251B" w:rsidP="00DA251B">
      <w:pPr>
        <w:rPr>
          <w:szCs w:val="22"/>
        </w:rPr>
      </w:pPr>
    </w:p>
    <w:p w14:paraId="28F1F94F" w14:textId="77777777" w:rsidR="00DA251B" w:rsidRPr="001B1493" w:rsidRDefault="00DA251B" w:rsidP="00DA251B">
      <w:pPr>
        <w:rPr>
          <w:szCs w:val="22"/>
        </w:rPr>
      </w:pPr>
      <w:r w:rsidRPr="001B1493">
        <w:rPr>
          <w:szCs w:val="22"/>
        </w:rPr>
        <w:t>1966 in Würzburg(Bayern)geboren</w:t>
      </w:r>
    </w:p>
    <w:p w14:paraId="65F6076A" w14:textId="77777777" w:rsidR="00DA251B" w:rsidRPr="001B1493" w:rsidRDefault="00DA251B" w:rsidP="00DA251B">
      <w:pPr>
        <w:rPr>
          <w:szCs w:val="22"/>
        </w:rPr>
      </w:pPr>
      <w:r w:rsidRPr="001B1493">
        <w:rPr>
          <w:szCs w:val="22"/>
        </w:rPr>
        <w:t>1987–1993 Studium der Malerei an den Akademien der bildenden Künste, Nürnberg und Wien</w:t>
      </w:r>
      <w:r w:rsidRPr="001B1493">
        <w:rPr>
          <w:rFonts w:ascii="MS Mincho" w:eastAsia="MS Mincho" w:hAnsi="MS Mincho" w:cs="MS Mincho" w:hint="eastAsia"/>
          <w:szCs w:val="22"/>
        </w:rPr>
        <w:t> </w:t>
      </w:r>
    </w:p>
    <w:p w14:paraId="2A8764CC" w14:textId="77777777" w:rsidR="00DA251B" w:rsidRPr="001B1493" w:rsidRDefault="00DA251B" w:rsidP="00DA251B">
      <w:pPr>
        <w:rPr>
          <w:szCs w:val="22"/>
        </w:rPr>
      </w:pPr>
      <w:r w:rsidRPr="001B1493">
        <w:rPr>
          <w:szCs w:val="22"/>
        </w:rPr>
        <w:t>1999 Dissertation in Philosophie und Kulturwissenschaften, Universität Wien und Universität für angewandte Kunst, Wien</w:t>
      </w:r>
    </w:p>
    <w:p w14:paraId="2732A02E" w14:textId="77777777" w:rsidR="00DA251B" w:rsidRPr="001B1493" w:rsidRDefault="00DA251B" w:rsidP="00DA251B">
      <w:pPr>
        <w:rPr>
          <w:szCs w:val="22"/>
        </w:rPr>
      </w:pPr>
      <w:r w:rsidRPr="001B1493">
        <w:rPr>
          <w:szCs w:val="22"/>
        </w:rPr>
        <w:t>2002–2004 Erwin-</w:t>
      </w:r>
      <w:proofErr w:type="spellStart"/>
      <w:r w:rsidRPr="001B1493">
        <w:rPr>
          <w:szCs w:val="22"/>
        </w:rPr>
        <w:t>Schrödinger</w:t>
      </w:r>
      <w:proofErr w:type="spellEnd"/>
      <w:r w:rsidRPr="001B1493">
        <w:rPr>
          <w:szCs w:val="22"/>
        </w:rPr>
        <w:t xml:space="preserve">-Stipendium des FWF-Wissenschaftsfonds Österreich an die </w:t>
      </w:r>
      <w:proofErr w:type="spellStart"/>
      <w:r w:rsidRPr="001B1493">
        <w:rPr>
          <w:szCs w:val="22"/>
        </w:rPr>
        <w:t>Stony</w:t>
      </w:r>
      <w:proofErr w:type="spellEnd"/>
      <w:r w:rsidRPr="001B1493">
        <w:rPr>
          <w:szCs w:val="22"/>
        </w:rPr>
        <w:t xml:space="preserve"> Brook State University New York (SUNY), als </w:t>
      </w:r>
      <w:proofErr w:type="spellStart"/>
      <w:r w:rsidRPr="001B1493">
        <w:rPr>
          <w:szCs w:val="22"/>
        </w:rPr>
        <w:t>visiting</w:t>
      </w:r>
      <w:proofErr w:type="spellEnd"/>
      <w:r w:rsidRPr="001B1493">
        <w:rPr>
          <w:szCs w:val="22"/>
        </w:rPr>
        <w:t xml:space="preserve"> </w:t>
      </w:r>
      <w:proofErr w:type="spellStart"/>
      <w:r w:rsidRPr="001B1493">
        <w:rPr>
          <w:szCs w:val="22"/>
        </w:rPr>
        <w:t>scholar</w:t>
      </w:r>
      <w:proofErr w:type="spellEnd"/>
    </w:p>
    <w:p w14:paraId="6304FD5F" w14:textId="77777777" w:rsidR="00DA251B" w:rsidRPr="001B1493" w:rsidRDefault="00DA251B" w:rsidP="00DA251B">
      <w:pPr>
        <w:rPr>
          <w:szCs w:val="22"/>
        </w:rPr>
      </w:pPr>
    </w:p>
    <w:p w14:paraId="517914A1" w14:textId="73E9CC0B" w:rsidR="00DA251B" w:rsidRDefault="00DA251B" w:rsidP="00DA251B">
      <w:pPr>
        <w:pStyle w:val="Titelklein"/>
        <w:rPr>
          <w:sz w:val="22"/>
          <w:szCs w:val="22"/>
        </w:rPr>
      </w:pPr>
      <w:r w:rsidRPr="001B1493">
        <w:rPr>
          <w:sz w:val="22"/>
          <w:szCs w:val="22"/>
        </w:rPr>
        <w:t>Einzelausstellungen (Auswahl ab 2010)</w:t>
      </w:r>
    </w:p>
    <w:p w14:paraId="314F5367" w14:textId="77777777" w:rsidR="00682DF0" w:rsidRPr="001B1493" w:rsidRDefault="00682DF0" w:rsidP="00DA251B">
      <w:pPr>
        <w:pStyle w:val="Titelklein"/>
        <w:rPr>
          <w:sz w:val="22"/>
          <w:szCs w:val="22"/>
        </w:rPr>
      </w:pPr>
    </w:p>
    <w:p w14:paraId="2D194CA4" w14:textId="77777777" w:rsidR="00DA251B" w:rsidRPr="001B1493" w:rsidRDefault="00DA251B" w:rsidP="00DA251B">
      <w:pPr>
        <w:rPr>
          <w:rFonts w:eastAsia="Taz SemiLight"/>
          <w:szCs w:val="22"/>
        </w:rPr>
      </w:pPr>
      <w:r w:rsidRPr="001B1493">
        <w:rPr>
          <w:rFonts w:eastAsia="Taz SemiLight"/>
          <w:szCs w:val="22"/>
        </w:rPr>
        <w:t xml:space="preserve">2015 „Vergnügungen“, Galerie Dagmar </w:t>
      </w:r>
      <w:proofErr w:type="spellStart"/>
      <w:r w:rsidRPr="001B1493">
        <w:rPr>
          <w:rFonts w:eastAsia="Taz SemiLight"/>
          <w:szCs w:val="22"/>
        </w:rPr>
        <w:t>Chobot</w:t>
      </w:r>
      <w:proofErr w:type="spellEnd"/>
      <w:r w:rsidRPr="001B1493">
        <w:rPr>
          <w:rFonts w:eastAsia="Taz SemiLight"/>
          <w:szCs w:val="22"/>
        </w:rPr>
        <w:t>, Wien</w:t>
      </w:r>
    </w:p>
    <w:p w14:paraId="3E9DF57D" w14:textId="77777777" w:rsidR="00DA251B" w:rsidRPr="001B1493" w:rsidRDefault="00DA251B" w:rsidP="00DA251B">
      <w:pPr>
        <w:rPr>
          <w:rFonts w:eastAsia="Taz SemiLight"/>
          <w:szCs w:val="22"/>
        </w:rPr>
      </w:pPr>
      <w:r w:rsidRPr="001B1493">
        <w:rPr>
          <w:rFonts w:eastAsia="Taz SemiLight"/>
          <w:szCs w:val="22"/>
        </w:rPr>
        <w:t>2014 „Über allen Wipfeln“, Galerie Bernsteinzimmer, Nürnberg</w:t>
      </w:r>
    </w:p>
    <w:p w14:paraId="4CDF81F1" w14:textId="77777777" w:rsidR="00DA251B" w:rsidRPr="001B1493" w:rsidRDefault="00DA251B" w:rsidP="00DA251B">
      <w:pPr>
        <w:rPr>
          <w:rFonts w:eastAsia="Taz SemiLight"/>
          <w:szCs w:val="22"/>
        </w:rPr>
      </w:pPr>
      <w:r w:rsidRPr="001B1493">
        <w:rPr>
          <w:rFonts w:eastAsia="Taz SemiLight"/>
          <w:szCs w:val="22"/>
        </w:rPr>
        <w:t>„Zufall der Natur“,- mit Nikolaus Moser, Galerie Ernst Hilger, Wien</w:t>
      </w:r>
    </w:p>
    <w:p w14:paraId="3588E9F8" w14:textId="77777777" w:rsidR="00DA251B" w:rsidRPr="001B1493" w:rsidRDefault="00DA251B" w:rsidP="00DA251B">
      <w:pPr>
        <w:rPr>
          <w:rFonts w:eastAsia="Taz SemiLight"/>
          <w:szCs w:val="22"/>
        </w:rPr>
      </w:pPr>
      <w:r w:rsidRPr="001B1493">
        <w:rPr>
          <w:rFonts w:eastAsia="Taz SemiLight"/>
          <w:szCs w:val="22"/>
        </w:rPr>
        <w:t>2013 Neue Skulpturen, ORF- Radiokulturhaus, Wien</w:t>
      </w:r>
    </w:p>
    <w:p w14:paraId="6084ACC1" w14:textId="77777777" w:rsidR="00DA251B" w:rsidRPr="001B1493" w:rsidRDefault="00DA251B" w:rsidP="00DA251B">
      <w:pPr>
        <w:rPr>
          <w:rFonts w:eastAsia="Taz SemiLight"/>
          <w:szCs w:val="22"/>
        </w:rPr>
      </w:pPr>
      <w:r w:rsidRPr="001B1493">
        <w:rPr>
          <w:rFonts w:eastAsia="Taz SemiLight"/>
          <w:szCs w:val="22"/>
        </w:rPr>
        <w:t xml:space="preserve">„Vögel und Ratten“, Künstler mischen auf: Raum-Gestaltung im </w:t>
      </w:r>
      <w:proofErr w:type="spellStart"/>
      <w:r w:rsidRPr="001B1493">
        <w:rPr>
          <w:rFonts w:eastAsia="Taz SemiLight"/>
          <w:szCs w:val="22"/>
        </w:rPr>
        <w:t>Lentos</w:t>
      </w:r>
      <w:proofErr w:type="spellEnd"/>
      <w:r w:rsidRPr="001B1493">
        <w:rPr>
          <w:rFonts w:eastAsia="Taz SemiLight"/>
          <w:szCs w:val="22"/>
        </w:rPr>
        <w:t xml:space="preserve">-Museum für „10-Jahre </w:t>
      </w:r>
      <w:proofErr w:type="spellStart"/>
      <w:r w:rsidRPr="001B1493">
        <w:rPr>
          <w:rFonts w:eastAsia="Taz SemiLight"/>
          <w:szCs w:val="22"/>
        </w:rPr>
        <w:t>Lentos</w:t>
      </w:r>
      <w:proofErr w:type="spellEnd"/>
      <w:r w:rsidRPr="001B1493">
        <w:rPr>
          <w:rFonts w:eastAsia="Taz SemiLight"/>
          <w:szCs w:val="22"/>
        </w:rPr>
        <w:t>“, Linz</w:t>
      </w:r>
    </w:p>
    <w:p w14:paraId="5CE443E6" w14:textId="77777777" w:rsidR="00DA251B" w:rsidRPr="001B1493" w:rsidRDefault="00DA251B" w:rsidP="00DA251B">
      <w:pPr>
        <w:rPr>
          <w:rFonts w:eastAsia="Taz SemiLight"/>
          <w:szCs w:val="22"/>
        </w:rPr>
      </w:pPr>
      <w:r w:rsidRPr="001B1493">
        <w:rPr>
          <w:rFonts w:eastAsia="Taz SemiLight"/>
          <w:szCs w:val="22"/>
        </w:rPr>
        <w:t xml:space="preserve">2012 </w:t>
      </w:r>
      <w:proofErr w:type="spellStart"/>
      <w:r w:rsidRPr="001B1493">
        <w:rPr>
          <w:rFonts w:eastAsia="Taz SemiLight"/>
          <w:szCs w:val="22"/>
        </w:rPr>
        <w:t>Drawings</w:t>
      </w:r>
      <w:proofErr w:type="spellEnd"/>
      <w:r w:rsidRPr="001B1493">
        <w:rPr>
          <w:rFonts w:eastAsia="Taz SemiLight"/>
          <w:szCs w:val="22"/>
        </w:rPr>
        <w:t xml:space="preserve"> </w:t>
      </w:r>
      <w:proofErr w:type="spellStart"/>
      <w:r w:rsidRPr="001B1493">
        <w:rPr>
          <w:rFonts w:eastAsia="Taz SemiLight"/>
          <w:szCs w:val="22"/>
        </w:rPr>
        <w:t>about</w:t>
      </w:r>
      <w:proofErr w:type="spellEnd"/>
      <w:r w:rsidRPr="001B1493">
        <w:rPr>
          <w:rFonts w:eastAsia="Taz SemiLight"/>
          <w:szCs w:val="22"/>
        </w:rPr>
        <w:t xml:space="preserve"> Hannah Arendt, Deutsches Haus, NYU, New York</w:t>
      </w:r>
    </w:p>
    <w:p w14:paraId="3C0DBBF3" w14:textId="77777777" w:rsidR="00DA251B" w:rsidRPr="001B1493" w:rsidRDefault="00DA251B" w:rsidP="00DA251B">
      <w:pPr>
        <w:rPr>
          <w:rFonts w:eastAsia="Taz SemiLight"/>
          <w:szCs w:val="22"/>
        </w:rPr>
      </w:pPr>
      <w:r w:rsidRPr="001B1493">
        <w:rPr>
          <w:rFonts w:eastAsia="Taz SemiLight"/>
          <w:szCs w:val="22"/>
        </w:rPr>
        <w:t>Im Vorübergehen, KTF, Linz</w:t>
      </w:r>
    </w:p>
    <w:p w14:paraId="75F03A9B" w14:textId="77777777" w:rsidR="00DA251B" w:rsidRPr="001B1493" w:rsidRDefault="00DA251B" w:rsidP="00DA251B">
      <w:pPr>
        <w:rPr>
          <w:szCs w:val="22"/>
        </w:rPr>
      </w:pPr>
      <w:r w:rsidRPr="001B1493">
        <w:rPr>
          <w:rFonts w:eastAsia="Taz SemiLight"/>
          <w:szCs w:val="22"/>
        </w:rPr>
        <w:t xml:space="preserve">2011/12 Vogelhochzeit, </w:t>
      </w:r>
      <w:proofErr w:type="spellStart"/>
      <w:r w:rsidRPr="001B1493">
        <w:rPr>
          <w:rFonts w:eastAsia="Taz SemiLight"/>
          <w:szCs w:val="22"/>
        </w:rPr>
        <w:t>ortart</w:t>
      </w:r>
      <w:proofErr w:type="spellEnd"/>
      <w:r w:rsidRPr="001B1493">
        <w:rPr>
          <w:rFonts w:eastAsia="Taz SemiLight"/>
          <w:szCs w:val="22"/>
        </w:rPr>
        <w:t>, Nürnberg</w:t>
      </w:r>
    </w:p>
    <w:p w14:paraId="1C054AA4" w14:textId="77777777" w:rsidR="00DA251B" w:rsidRPr="001B1493" w:rsidRDefault="00DA251B" w:rsidP="00DA251B">
      <w:pPr>
        <w:rPr>
          <w:szCs w:val="22"/>
        </w:rPr>
      </w:pPr>
      <w:r w:rsidRPr="001B1493">
        <w:rPr>
          <w:szCs w:val="22"/>
        </w:rPr>
        <w:t xml:space="preserve">2010/2011 </w:t>
      </w:r>
      <w:r w:rsidRPr="001B1493">
        <w:rPr>
          <w:rFonts w:eastAsia="Taz Light Italic"/>
          <w:szCs w:val="22"/>
        </w:rPr>
        <w:t>Long Beach, NY</w:t>
      </w:r>
      <w:r w:rsidRPr="001B1493">
        <w:rPr>
          <w:szCs w:val="22"/>
        </w:rPr>
        <w:t xml:space="preserve">, Graphisches Kabinett, </w:t>
      </w:r>
      <w:proofErr w:type="spellStart"/>
      <w:r w:rsidRPr="001B1493">
        <w:rPr>
          <w:szCs w:val="22"/>
        </w:rPr>
        <w:t>Secession</w:t>
      </w:r>
      <w:proofErr w:type="spellEnd"/>
      <w:r w:rsidRPr="001B1493">
        <w:rPr>
          <w:szCs w:val="22"/>
        </w:rPr>
        <w:t>, Wien, Österreich</w:t>
      </w:r>
    </w:p>
    <w:p w14:paraId="120D327F" w14:textId="77777777" w:rsidR="00DA251B" w:rsidRPr="001B1493" w:rsidRDefault="00DA251B" w:rsidP="00DA251B">
      <w:pPr>
        <w:rPr>
          <w:szCs w:val="22"/>
        </w:rPr>
      </w:pPr>
      <w:r w:rsidRPr="001B1493">
        <w:rPr>
          <w:szCs w:val="22"/>
        </w:rPr>
        <w:t xml:space="preserve">2010 </w:t>
      </w:r>
      <w:r w:rsidRPr="001B1493">
        <w:rPr>
          <w:rFonts w:eastAsia="Taz Light Italic"/>
          <w:szCs w:val="22"/>
        </w:rPr>
        <w:t>Himmelfahrt/</w:t>
      </w:r>
      <w:proofErr w:type="spellStart"/>
      <w:r w:rsidRPr="001B1493">
        <w:rPr>
          <w:rFonts w:eastAsia="Taz Light Italic"/>
          <w:szCs w:val="22"/>
        </w:rPr>
        <w:t>ascension</w:t>
      </w:r>
      <w:proofErr w:type="spellEnd"/>
      <w:r w:rsidRPr="001B1493">
        <w:rPr>
          <w:szCs w:val="22"/>
        </w:rPr>
        <w:t>, Galerie Ernst Hilger, Wien, Österreich</w:t>
      </w:r>
    </w:p>
    <w:p w14:paraId="1F56FF77" w14:textId="77777777" w:rsidR="00DA251B" w:rsidRPr="001B1493" w:rsidRDefault="00DA251B" w:rsidP="00DA251B">
      <w:pPr>
        <w:rPr>
          <w:szCs w:val="22"/>
        </w:rPr>
      </w:pPr>
      <w:r w:rsidRPr="001B1493">
        <w:rPr>
          <w:rFonts w:eastAsia="Taz Light Italic"/>
          <w:szCs w:val="22"/>
        </w:rPr>
        <w:t>Ich war nie in Japan</w:t>
      </w:r>
      <w:r w:rsidRPr="001B1493">
        <w:rPr>
          <w:szCs w:val="22"/>
        </w:rPr>
        <w:t xml:space="preserve">, </w:t>
      </w:r>
      <w:proofErr w:type="spellStart"/>
      <w:r w:rsidRPr="001B1493">
        <w:rPr>
          <w:szCs w:val="22"/>
        </w:rPr>
        <w:t>JesuitenFoyer</w:t>
      </w:r>
      <w:proofErr w:type="spellEnd"/>
      <w:r w:rsidRPr="001B1493">
        <w:rPr>
          <w:szCs w:val="22"/>
        </w:rPr>
        <w:t>, Wien, Österreich</w:t>
      </w:r>
    </w:p>
    <w:p w14:paraId="67933D16" w14:textId="77777777" w:rsidR="00DA251B" w:rsidRPr="001B1493" w:rsidRDefault="00DA251B" w:rsidP="00DA251B">
      <w:pPr>
        <w:rPr>
          <w:szCs w:val="22"/>
        </w:rPr>
      </w:pPr>
    </w:p>
    <w:p w14:paraId="169B726D" w14:textId="77777777" w:rsidR="00DA251B" w:rsidRDefault="00DA251B" w:rsidP="00DA251B">
      <w:pPr>
        <w:pStyle w:val="Titelklein"/>
        <w:rPr>
          <w:sz w:val="22"/>
          <w:szCs w:val="22"/>
        </w:rPr>
      </w:pPr>
      <w:r w:rsidRPr="001B1493">
        <w:rPr>
          <w:sz w:val="22"/>
          <w:szCs w:val="22"/>
        </w:rPr>
        <w:t>Gruppenausstellungen (Auswahl)</w:t>
      </w:r>
    </w:p>
    <w:p w14:paraId="4B3F6C83" w14:textId="77777777" w:rsidR="00682DF0" w:rsidRPr="001B1493" w:rsidRDefault="00682DF0" w:rsidP="00DA251B">
      <w:pPr>
        <w:pStyle w:val="Titelklein"/>
        <w:rPr>
          <w:sz w:val="22"/>
          <w:szCs w:val="22"/>
        </w:rPr>
      </w:pPr>
      <w:bookmarkStart w:id="0" w:name="_GoBack"/>
      <w:bookmarkEnd w:id="0"/>
    </w:p>
    <w:p w14:paraId="6481759E" w14:textId="77777777" w:rsidR="00DA251B" w:rsidRPr="001B1493" w:rsidRDefault="00DA251B" w:rsidP="00DA251B">
      <w:pPr>
        <w:rPr>
          <w:rFonts w:eastAsia="Taz SemiLight"/>
          <w:szCs w:val="22"/>
        </w:rPr>
      </w:pPr>
      <w:r w:rsidRPr="001B1493">
        <w:rPr>
          <w:rFonts w:eastAsia="Taz SemiLight"/>
          <w:szCs w:val="22"/>
        </w:rPr>
        <w:t xml:space="preserve">2015 „Narratives“, Galerie Rhomberg, Innsbruck und </w:t>
      </w:r>
      <w:proofErr w:type="spellStart"/>
      <w:r w:rsidRPr="001B1493">
        <w:rPr>
          <w:rFonts w:eastAsia="Taz SemiLight"/>
          <w:szCs w:val="22"/>
        </w:rPr>
        <w:t>CountryClub</w:t>
      </w:r>
      <w:proofErr w:type="spellEnd"/>
      <w:r w:rsidRPr="001B1493">
        <w:rPr>
          <w:rFonts w:eastAsia="Taz SemiLight"/>
          <w:szCs w:val="22"/>
        </w:rPr>
        <w:t xml:space="preserve"> Kitzbühel</w:t>
      </w:r>
    </w:p>
    <w:p w14:paraId="558A2D2D" w14:textId="77777777" w:rsidR="00DA251B" w:rsidRPr="001B1493" w:rsidRDefault="00DA251B" w:rsidP="00DA251B">
      <w:pPr>
        <w:rPr>
          <w:rFonts w:eastAsia="Taz SemiLight"/>
          <w:szCs w:val="22"/>
        </w:rPr>
      </w:pPr>
      <w:r w:rsidRPr="001B1493">
        <w:rPr>
          <w:rFonts w:eastAsia="Taz SemiLight"/>
          <w:szCs w:val="22"/>
        </w:rPr>
        <w:t xml:space="preserve">2014 „The </w:t>
      </w:r>
      <w:proofErr w:type="spellStart"/>
      <w:r w:rsidRPr="001B1493">
        <w:rPr>
          <w:rFonts w:eastAsia="Taz SemiLight"/>
          <w:szCs w:val="22"/>
        </w:rPr>
        <w:t>Institutionalists</w:t>
      </w:r>
      <w:proofErr w:type="spellEnd"/>
      <w:r w:rsidRPr="001B1493">
        <w:rPr>
          <w:rFonts w:eastAsia="Taz SemiLight"/>
          <w:szCs w:val="22"/>
        </w:rPr>
        <w:t>“, Drawing Center, New York</w:t>
      </w:r>
    </w:p>
    <w:p w14:paraId="30F3FE13" w14:textId="77777777" w:rsidR="00DA251B" w:rsidRPr="001B1493" w:rsidRDefault="00DA251B" w:rsidP="00DA251B">
      <w:pPr>
        <w:rPr>
          <w:rFonts w:eastAsia="Times New Roman" w:cs="ArialMT"/>
          <w:szCs w:val="22"/>
          <w:lang w:eastAsia="en-US" w:bidi="en-US"/>
        </w:rPr>
      </w:pPr>
      <w:r w:rsidRPr="001B1493">
        <w:rPr>
          <w:rFonts w:eastAsia="Taz SemiLight"/>
          <w:szCs w:val="22"/>
        </w:rPr>
        <w:t>2013</w:t>
      </w:r>
      <w:r w:rsidRPr="001B1493">
        <w:rPr>
          <w:rFonts w:eastAsia="Times New Roman" w:cs="ArialMT"/>
          <w:szCs w:val="22"/>
          <w:lang w:eastAsia="en-US" w:bidi="en-US"/>
        </w:rPr>
        <w:t xml:space="preserve"> “Heimspiel II”, Kunstwerkstatt Lebenshilfe, Lienz, Osttirol</w:t>
      </w:r>
    </w:p>
    <w:p w14:paraId="1B66F9DE" w14:textId="77777777" w:rsidR="00DA251B" w:rsidRPr="001B1493" w:rsidRDefault="00DA251B" w:rsidP="00DA251B">
      <w:pPr>
        <w:rPr>
          <w:rFonts w:eastAsia="Times New Roman" w:cs="ArialMT"/>
          <w:szCs w:val="22"/>
          <w:lang w:eastAsia="en-US" w:bidi="en-US"/>
        </w:rPr>
      </w:pPr>
      <w:r w:rsidRPr="001B1493">
        <w:rPr>
          <w:rFonts w:eastAsia="Times New Roman" w:cs="ArialMT"/>
          <w:szCs w:val="22"/>
          <w:lang w:eastAsia="en-US" w:bidi="en-US"/>
        </w:rPr>
        <w:t>“Nebelland hab ich gesehen”, Museum Moderner Kunst Kärnten, Klagenfurt, Austria</w:t>
      </w:r>
    </w:p>
    <w:p w14:paraId="588C80C1" w14:textId="77777777" w:rsidR="00DA251B" w:rsidRPr="001B1493" w:rsidRDefault="00DA251B" w:rsidP="00DA251B">
      <w:pPr>
        <w:rPr>
          <w:rFonts w:eastAsia="Times New Roman" w:cs="ArialMT"/>
          <w:szCs w:val="22"/>
          <w:lang w:eastAsia="en-US" w:bidi="en-US"/>
        </w:rPr>
      </w:pPr>
      <w:r w:rsidRPr="001B1493">
        <w:rPr>
          <w:rFonts w:eastAsia="Times New Roman" w:cs="ArialMT"/>
          <w:szCs w:val="22"/>
          <w:lang w:eastAsia="en-US" w:bidi="en-US"/>
        </w:rPr>
        <w:t>“</w:t>
      </w:r>
      <w:proofErr w:type="spellStart"/>
      <w:r w:rsidRPr="001B1493">
        <w:rPr>
          <w:rFonts w:eastAsia="Times New Roman" w:cs="ArialMT"/>
          <w:szCs w:val="22"/>
          <w:lang w:eastAsia="en-US" w:bidi="en-US"/>
        </w:rPr>
        <w:t>Bussmann</w:t>
      </w:r>
      <w:proofErr w:type="spellEnd"/>
      <w:r w:rsidRPr="001B1493">
        <w:rPr>
          <w:rFonts w:eastAsia="Times New Roman" w:cs="ArialMT"/>
          <w:szCs w:val="22"/>
          <w:lang w:eastAsia="en-US" w:bidi="en-US"/>
        </w:rPr>
        <w:t xml:space="preserve">, </w:t>
      </w:r>
      <w:proofErr w:type="spellStart"/>
      <w:r w:rsidRPr="001B1493">
        <w:rPr>
          <w:rFonts w:eastAsia="Times New Roman" w:cs="ArialMT"/>
          <w:szCs w:val="22"/>
          <w:lang w:eastAsia="en-US" w:bidi="en-US"/>
        </w:rPr>
        <w:t>Kandl</w:t>
      </w:r>
      <w:proofErr w:type="spellEnd"/>
      <w:r w:rsidRPr="001B1493">
        <w:rPr>
          <w:rFonts w:eastAsia="Times New Roman" w:cs="ArialMT"/>
          <w:szCs w:val="22"/>
          <w:lang w:eastAsia="en-US" w:bidi="en-US"/>
        </w:rPr>
        <w:t xml:space="preserve">, Strobl”, Galerie </w:t>
      </w:r>
      <w:proofErr w:type="spellStart"/>
      <w:r w:rsidRPr="001B1493">
        <w:rPr>
          <w:rFonts w:eastAsia="Times New Roman" w:cs="ArialMT"/>
          <w:szCs w:val="22"/>
          <w:lang w:eastAsia="en-US" w:bidi="en-US"/>
        </w:rPr>
        <w:t>Altnöder</w:t>
      </w:r>
      <w:proofErr w:type="spellEnd"/>
      <w:r w:rsidRPr="001B1493">
        <w:rPr>
          <w:rFonts w:eastAsia="Times New Roman" w:cs="ArialMT"/>
          <w:szCs w:val="22"/>
          <w:lang w:eastAsia="en-US" w:bidi="en-US"/>
        </w:rPr>
        <w:t>, Salzburg</w:t>
      </w:r>
    </w:p>
    <w:p w14:paraId="2134546A" w14:textId="77777777" w:rsidR="00DA251B" w:rsidRPr="001B1493" w:rsidRDefault="00DA251B" w:rsidP="00DA251B">
      <w:pPr>
        <w:rPr>
          <w:rFonts w:eastAsia="Times New Roman" w:cs="ArialMT"/>
          <w:szCs w:val="22"/>
          <w:lang w:eastAsia="en-US" w:bidi="en-US"/>
        </w:rPr>
      </w:pPr>
      <w:r w:rsidRPr="001B1493">
        <w:rPr>
          <w:rFonts w:eastAsia="Times New Roman" w:cs="ArialMT"/>
          <w:szCs w:val="22"/>
          <w:lang w:eastAsia="en-US" w:bidi="en-US"/>
        </w:rPr>
        <w:t>“Achtung Idylle &amp; Subjektive Idylle”, Schloss Orth a d Donau</w:t>
      </w:r>
    </w:p>
    <w:p w14:paraId="6F973A5A" w14:textId="77777777" w:rsidR="00DA251B" w:rsidRPr="001B1493" w:rsidRDefault="00DA251B" w:rsidP="00DA251B">
      <w:pPr>
        <w:rPr>
          <w:rFonts w:eastAsia="Times New Roman" w:cs="ArialMT"/>
          <w:szCs w:val="22"/>
          <w:lang w:eastAsia="en-US" w:bidi="en-US"/>
        </w:rPr>
      </w:pPr>
      <w:r w:rsidRPr="001B1493">
        <w:rPr>
          <w:rFonts w:eastAsia="Times New Roman" w:cs="ArialMT"/>
          <w:szCs w:val="22"/>
          <w:lang w:eastAsia="en-US" w:bidi="en-US"/>
        </w:rPr>
        <w:t>“</w:t>
      </w:r>
      <w:proofErr w:type="spellStart"/>
      <w:r w:rsidRPr="001B1493">
        <w:rPr>
          <w:rFonts w:eastAsia="Times New Roman" w:cs="ArialMT"/>
          <w:szCs w:val="22"/>
          <w:lang w:eastAsia="en-US" w:bidi="en-US"/>
        </w:rPr>
        <w:t>Ask</w:t>
      </w:r>
      <w:proofErr w:type="spellEnd"/>
      <w:r w:rsidRPr="001B1493">
        <w:rPr>
          <w:rFonts w:eastAsia="Times New Roman" w:cs="ArialMT"/>
          <w:szCs w:val="22"/>
          <w:lang w:eastAsia="en-US" w:bidi="en-US"/>
        </w:rPr>
        <w:t xml:space="preserve"> </w:t>
      </w:r>
      <w:proofErr w:type="spellStart"/>
      <w:r w:rsidRPr="001B1493">
        <w:rPr>
          <w:rFonts w:eastAsia="Times New Roman" w:cs="ArialMT"/>
          <w:szCs w:val="22"/>
          <w:lang w:eastAsia="en-US" w:bidi="en-US"/>
        </w:rPr>
        <w:t>for</w:t>
      </w:r>
      <w:proofErr w:type="spellEnd"/>
      <w:r w:rsidRPr="001B1493">
        <w:rPr>
          <w:rFonts w:eastAsia="Times New Roman" w:cs="ArialMT"/>
          <w:szCs w:val="22"/>
          <w:lang w:eastAsia="en-US" w:bidi="en-US"/>
        </w:rPr>
        <w:t xml:space="preserve"> Haydn”, Landesgalerie Burgenland, Eisenstadt</w:t>
      </w:r>
    </w:p>
    <w:p w14:paraId="17A6725A" w14:textId="77777777" w:rsidR="00DA251B" w:rsidRPr="001B1493" w:rsidRDefault="00DA251B" w:rsidP="00DA251B">
      <w:pPr>
        <w:rPr>
          <w:rFonts w:eastAsia="Times New Roman" w:cs="ArialMT"/>
          <w:szCs w:val="22"/>
          <w:lang w:eastAsia="en-US" w:bidi="en-US"/>
        </w:rPr>
      </w:pPr>
      <w:r w:rsidRPr="001B1493">
        <w:rPr>
          <w:rFonts w:eastAsia="Times New Roman" w:cs="ArialMT"/>
          <w:szCs w:val="22"/>
          <w:lang w:eastAsia="en-US" w:bidi="en-US"/>
        </w:rPr>
        <w:t xml:space="preserve">“Die nächste Generation- Drawing </w:t>
      </w:r>
      <w:proofErr w:type="spellStart"/>
      <w:r w:rsidRPr="001B1493">
        <w:rPr>
          <w:rFonts w:eastAsia="Times New Roman" w:cs="ArialMT"/>
          <w:szCs w:val="22"/>
          <w:lang w:eastAsia="en-US" w:bidi="en-US"/>
        </w:rPr>
        <w:t>the</w:t>
      </w:r>
      <w:proofErr w:type="spellEnd"/>
      <w:r w:rsidRPr="001B1493">
        <w:rPr>
          <w:rFonts w:eastAsia="Times New Roman" w:cs="ArialMT"/>
          <w:szCs w:val="22"/>
          <w:lang w:eastAsia="en-US" w:bidi="en-US"/>
        </w:rPr>
        <w:t xml:space="preserve"> </w:t>
      </w:r>
      <w:proofErr w:type="spellStart"/>
      <w:r w:rsidRPr="001B1493">
        <w:rPr>
          <w:rFonts w:eastAsia="Times New Roman" w:cs="ArialMT"/>
          <w:szCs w:val="22"/>
          <w:lang w:eastAsia="en-US" w:bidi="en-US"/>
        </w:rPr>
        <w:t>world</w:t>
      </w:r>
      <w:proofErr w:type="spellEnd"/>
      <w:r w:rsidRPr="001B1493">
        <w:rPr>
          <w:rFonts w:eastAsia="Times New Roman" w:cs="ArialMT"/>
          <w:szCs w:val="22"/>
          <w:lang w:eastAsia="en-US" w:bidi="en-US"/>
        </w:rPr>
        <w:t xml:space="preserve"> VI", </w:t>
      </w:r>
      <w:proofErr w:type="spellStart"/>
      <w:r w:rsidRPr="001B1493">
        <w:rPr>
          <w:rFonts w:eastAsia="Times New Roman" w:cs="ArialMT"/>
          <w:szCs w:val="22"/>
          <w:lang w:eastAsia="en-US" w:bidi="en-US"/>
        </w:rPr>
        <w:t>Trakelhaus</w:t>
      </w:r>
      <w:proofErr w:type="spellEnd"/>
      <w:r w:rsidRPr="001B1493">
        <w:rPr>
          <w:rFonts w:eastAsia="Times New Roman" w:cs="ArialMT"/>
          <w:szCs w:val="22"/>
          <w:lang w:eastAsia="en-US" w:bidi="en-US"/>
        </w:rPr>
        <w:t>, Salzburg</w:t>
      </w:r>
    </w:p>
    <w:p w14:paraId="677DB07F" w14:textId="77777777" w:rsidR="00DA251B" w:rsidRPr="001B1493" w:rsidRDefault="00DA251B" w:rsidP="00DA251B">
      <w:pPr>
        <w:rPr>
          <w:rFonts w:eastAsia="Taz SemiLight"/>
          <w:szCs w:val="22"/>
        </w:rPr>
      </w:pPr>
      <w:r w:rsidRPr="001B1493">
        <w:rPr>
          <w:rFonts w:eastAsia="Times New Roman" w:cs="ArialMT"/>
          <w:szCs w:val="22"/>
          <w:lang w:eastAsia="en-US" w:bidi="en-US"/>
        </w:rPr>
        <w:lastRenderedPageBreak/>
        <w:t xml:space="preserve">“Vom Luftholen u Untertauchen”, </w:t>
      </w:r>
      <w:proofErr w:type="spellStart"/>
      <w:r w:rsidRPr="001B1493">
        <w:rPr>
          <w:rFonts w:eastAsia="Times New Roman" w:cs="ArialMT"/>
          <w:szCs w:val="22"/>
          <w:lang w:eastAsia="en-US" w:bidi="en-US"/>
        </w:rPr>
        <w:t>Gaisbühel</w:t>
      </w:r>
      <w:proofErr w:type="spellEnd"/>
      <w:r w:rsidRPr="001B1493">
        <w:rPr>
          <w:rFonts w:eastAsia="Times New Roman" w:cs="ArialMT"/>
          <w:szCs w:val="22"/>
          <w:lang w:eastAsia="en-US" w:bidi="en-US"/>
        </w:rPr>
        <w:t>, Vorarlberg</w:t>
      </w:r>
    </w:p>
    <w:p w14:paraId="5BE8F51E" w14:textId="77777777" w:rsidR="00DA251B" w:rsidRPr="001B1493" w:rsidRDefault="00DA251B" w:rsidP="00DA251B">
      <w:pPr>
        <w:rPr>
          <w:rFonts w:eastAsia="Taz SemiLight"/>
          <w:szCs w:val="22"/>
        </w:rPr>
      </w:pPr>
      <w:r w:rsidRPr="001B1493">
        <w:rPr>
          <w:rFonts w:eastAsia="Taz SemiLight"/>
          <w:szCs w:val="22"/>
        </w:rPr>
        <w:t>„Aufbruch“, Motorenhalle, Kultur-Forum, Dresden</w:t>
      </w:r>
    </w:p>
    <w:p w14:paraId="131058D7" w14:textId="77777777" w:rsidR="00DA251B" w:rsidRPr="001B1493" w:rsidRDefault="00DA251B" w:rsidP="00DA251B">
      <w:pPr>
        <w:rPr>
          <w:rFonts w:eastAsia="Taz SemiLight"/>
          <w:szCs w:val="22"/>
        </w:rPr>
      </w:pPr>
      <w:r w:rsidRPr="001B1493">
        <w:rPr>
          <w:rFonts w:eastAsia="Taz SemiLight"/>
          <w:szCs w:val="22"/>
        </w:rPr>
        <w:t xml:space="preserve">„Zeichnung-Zart-Zeit“, Gasometer </w:t>
      </w:r>
      <w:proofErr w:type="spellStart"/>
      <w:r w:rsidRPr="001B1493">
        <w:rPr>
          <w:rFonts w:eastAsia="Taz SemiLight"/>
          <w:szCs w:val="22"/>
        </w:rPr>
        <w:t>Triessen</w:t>
      </w:r>
      <w:proofErr w:type="spellEnd"/>
      <w:r w:rsidRPr="001B1493">
        <w:rPr>
          <w:rFonts w:eastAsia="Taz SemiLight"/>
          <w:szCs w:val="22"/>
        </w:rPr>
        <w:t>, Lichtenstein</w:t>
      </w:r>
    </w:p>
    <w:p w14:paraId="752CFAE2" w14:textId="77777777" w:rsidR="00DA251B" w:rsidRPr="001B1493" w:rsidRDefault="00DA251B" w:rsidP="00DA251B">
      <w:pPr>
        <w:rPr>
          <w:rFonts w:eastAsia="Taz SemiLight"/>
          <w:szCs w:val="22"/>
        </w:rPr>
      </w:pPr>
      <w:r w:rsidRPr="001B1493">
        <w:rPr>
          <w:rFonts w:eastAsia="Taz SemiLight"/>
          <w:szCs w:val="22"/>
        </w:rPr>
        <w:t xml:space="preserve">2012 </w:t>
      </w:r>
      <w:proofErr w:type="spellStart"/>
      <w:r w:rsidRPr="001B1493">
        <w:rPr>
          <w:rFonts w:eastAsia="Taz SemiLight"/>
          <w:szCs w:val="22"/>
        </w:rPr>
        <w:t>summerstage</w:t>
      </w:r>
      <w:proofErr w:type="spellEnd"/>
      <w:r w:rsidRPr="001B1493">
        <w:rPr>
          <w:rFonts w:eastAsia="Taz SemiLight"/>
          <w:szCs w:val="22"/>
        </w:rPr>
        <w:t>, Skulpturengarten, Wien</w:t>
      </w:r>
    </w:p>
    <w:p w14:paraId="59A19494" w14:textId="77777777" w:rsidR="00DA251B" w:rsidRPr="001B1493" w:rsidRDefault="00DA251B" w:rsidP="00DA251B">
      <w:pPr>
        <w:rPr>
          <w:rFonts w:eastAsia="Taz SemiLight"/>
          <w:szCs w:val="22"/>
        </w:rPr>
      </w:pPr>
      <w:r w:rsidRPr="001B1493">
        <w:rPr>
          <w:rFonts w:eastAsia="Taz SemiLight"/>
          <w:szCs w:val="22"/>
        </w:rPr>
        <w:t xml:space="preserve">„S/W, keine Grauwerte!“, </w:t>
      </w:r>
      <w:proofErr w:type="spellStart"/>
      <w:r w:rsidRPr="001B1493">
        <w:rPr>
          <w:rFonts w:eastAsia="Taz SemiLight"/>
          <w:szCs w:val="22"/>
        </w:rPr>
        <w:t>Kunstraumarcade</w:t>
      </w:r>
      <w:proofErr w:type="spellEnd"/>
      <w:r w:rsidRPr="001B1493">
        <w:rPr>
          <w:rFonts w:eastAsia="Taz SemiLight"/>
          <w:szCs w:val="22"/>
        </w:rPr>
        <w:t>, Beethovenhaus Mödling</w:t>
      </w:r>
    </w:p>
    <w:p w14:paraId="26CDE1EF" w14:textId="77777777" w:rsidR="00DA251B" w:rsidRPr="001B1493" w:rsidRDefault="00DA251B" w:rsidP="00DA251B">
      <w:pPr>
        <w:rPr>
          <w:rFonts w:eastAsia="Taz SemiLight"/>
          <w:szCs w:val="22"/>
        </w:rPr>
      </w:pPr>
      <w:proofErr w:type="spellStart"/>
      <w:r w:rsidRPr="001B1493">
        <w:rPr>
          <w:rFonts w:eastAsia="Taz SemiLight"/>
          <w:szCs w:val="22"/>
        </w:rPr>
        <w:t>Siga</w:t>
      </w:r>
      <w:proofErr w:type="spellEnd"/>
      <w:r w:rsidRPr="001B1493">
        <w:rPr>
          <w:rFonts w:eastAsia="Taz SemiLight"/>
          <w:szCs w:val="22"/>
        </w:rPr>
        <w:t xml:space="preserve">, </w:t>
      </w:r>
      <w:proofErr w:type="spellStart"/>
      <w:r w:rsidRPr="001B1493">
        <w:rPr>
          <w:rFonts w:eastAsia="Taz SemiLight"/>
          <w:szCs w:val="22"/>
        </w:rPr>
        <w:t>siga</w:t>
      </w:r>
      <w:proofErr w:type="spellEnd"/>
      <w:r w:rsidRPr="001B1493">
        <w:rPr>
          <w:rFonts w:eastAsia="Taz SemiLight"/>
          <w:szCs w:val="22"/>
        </w:rPr>
        <w:t>, Athen</w:t>
      </w:r>
    </w:p>
    <w:p w14:paraId="43616471" w14:textId="77777777" w:rsidR="00DA251B" w:rsidRPr="001B1493" w:rsidRDefault="00DA251B" w:rsidP="00DA251B">
      <w:pPr>
        <w:rPr>
          <w:szCs w:val="22"/>
        </w:rPr>
      </w:pPr>
      <w:r w:rsidRPr="001B1493">
        <w:rPr>
          <w:rFonts w:eastAsia="Taz SemiLight"/>
          <w:szCs w:val="22"/>
        </w:rPr>
        <w:t>350-Jahre Nürnberger Kunstakademie, Nürnberg</w:t>
      </w:r>
    </w:p>
    <w:p w14:paraId="0A571BFF" w14:textId="77777777" w:rsidR="00DA251B" w:rsidRPr="001B1493" w:rsidRDefault="00DA251B" w:rsidP="00DA251B">
      <w:pPr>
        <w:rPr>
          <w:szCs w:val="22"/>
        </w:rPr>
      </w:pPr>
      <w:r w:rsidRPr="001B1493">
        <w:rPr>
          <w:szCs w:val="22"/>
        </w:rPr>
        <w:t xml:space="preserve">2011 </w:t>
      </w:r>
      <w:r w:rsidRPr="001B1493">
        <w:rPr>
          <w:rFonts w:eastAsia="Taz Light Italic"/>
          <w:szCs w:val="22"/>
        </w:rPr>
        <w:t>Die Welt wie sie ist</w:t>
      </w:r>
      <w:r w:rsidRPr="001B1493">
        <w:rPr>
          <w:szCs w:val="22"/>
        </w:rPr>
        <w:t xml:space="preserve">, Hilger </w:t>
      </w:r>
      <w:proofErr w:type="spellStart"/>
      <w:r w:rsidRPr="001B1493">
        <w:rPr>
          <w:szCs w:val="22"/>
        </w:rPr>
        <w:t>contemporary</w:t>
      </w:r>
      <w:proofErr w:type="spellEnd"/>
      <w:r w:rsidRPr="001B1493">
        <w:rPr>
          <w:szCs w:val="22"/>
        </w:rPr>
        <w:t>, Wien, Österreich</w:t>
      </w:r>
    </w:p>
    <w:p w14:paraId="4AD9AA0D" w14:textId="77777777" w:rsidR="00DA251B" w:rsidRPr="001B1493" w:rsidRDefault="00DA251B" w:rsidP="00DA251B">
      <w:pPr>
        <w:rPr>
          <w:szCs w:val="22"/>
        </w:rPr>
      </w:pPr>
      <w:proofErr w:type="spellStart"/>
      <w:r w:rsidRPr="001B1493">
        <w:rPr>
          <w:szCs w:val="22"/>
        </w:rPr>
        <w:t>Zacherlfabrik</w:t>
      </w:r>
      <w:proofErr w:type="spellEnd"/>
      <w:r w:rsidRPr="001B1493">
        <w:rPr>
          <w:szCs w:val="22"/>
        </w:rPr>
        <w:t>, Wien, Österreich</w:t>
      </w:r>
    </w:p>
    <w:p w14:paraId="1B5D9934" w14:textId="77777777" w:rsidR="00DA251B" w:rsidRPr="001B1493" w:rsidRDefault="00DA251B" w:rsidP="00DA251B">
      <w:pPr>
        <w:rPr>
          <w:szCs w:val="22"/>
        </w:rPr>
      </w:pPr>
      <w:r w:rsidRPr="001B1493">
        <w:rPr>
          <w:rFonts w:eastAsia="Taz Light Italic"/>
          <w:szCs w:val="22"/>
        </w:rPr>
        <w:t>Familien-erb-teil</w:t>
      </w:r>
      <w:r w:rsidRPr="001B1493">
        <w:rPr>
          <w:szCs w:val="22"/>
        </w:rPr>
        <w:t xml:space="preserve">, Kunstraum, Engländerbau, Vaduz, Liechtenstein </w:t>
      </w:r>
    </w:p>
    <w:p w14:paraId="70CB299E" w14:textId="77777777" w:rsidR="00DA251B" w:rsidRPr="001B1493" w:rsidRDefault="00DA251B" w:rsidP="00DA251B">
      <w:pPr>
        <w:rPr>
          <w:szCs w:val="22"/>
        </w:rPr>
      </w:pPr>
      <w:r w:rsidRPr="001B1493">
        <w:rPr>
          <w:rFonts w:eastAsia="Taz Light Italic"/>
          <w:szCs w:val="22"/>
        </w:rPr>
        <w:t>Querbeet</w:t>
      </w:r>
      <w:r w:rsidRPr="001B1493">
        <w:rPr>
          <w:szCs w:val="22"/>
        </w:rPr>
        <w:t xml:space="preserve">, Galerie </w:t>
      </w:r>
      <w:proofErr w:type="spellStart"/>
      <w:r w:rsidRPr="001B1493">
        <w:rPr>
          <w:szCs w:val="22"/>
        </w:rPr>
        <w:t>Altnöder</w:t>
      </w:r>
      <w:proofErr w:type="spellEnd"/>
      <w:r w:rsidRPr="001B1493">
        <w:rPr>
          <w:szCs w:val="22"/>
        </w:rPr>
        <w:t>, Salzburg, Österreich</w:t>
      </w:r>
    </w:p>
    <w:p w14:paraId="3D088869" w14:textId="77777777" w:rsidR="00DA251B" w:rsidRPr="001B1493" w:rsidRDefault="00DA251B" w:rsidP="00DA251B">
      <w:pPr>
        <w:rPr>
          <w:szCs w:val="22"/>
        </w:rPr>
      </w:pPr>
      <w:r w:rsidRPr="001B1493">
        <w:rPr>
          <w:szCs w:val="22"/>
        </w:rPr>
        <w:t xml:space="preserve">2010 </w:t>
      </w:r>
      <w:r w:rsidRPr="001B1493">
        <w:rPr>
          <w:rFonts w:eastAsia="Taz Light Italic"/>
          <w:szCs w:val="22"/>
        </w:rPr>
        <w:t xml:space="preserve">Lebt und arbeitet in Wien III – Stars in a </w:t>
      </w:r>
      <w:proofErr w:type="spellStart"/>
      <w:r w:rsidRPr="001B1493">
        <w:rPr>
          <w:rFonts w:eastAsia="Taz Light Italic"/>
          <w:szCs w:val="22"/>
        </w:rPr>
        <w:t>Plastic</w:t>
      </w:r>
      <w:proofErr w:type="spellEnd"/>
      <w:r w:rsidRPr="001B1493">
        <w:rPr>
          <w:rFonts w:eastAsia="Taz Light Italic"/>
          <w:szCs w:val="22"/>
        </w:rPr>
        <w:t xml:space="preserve"> </w:t>
      </w:r>
      <w:proofErr w:type="spellStart"/>
      <w:r w:rsidRPr="001B1493">
        <w:rPr>
          <w:rFonts w:eastAsia="Taz Light Italic"/>
          <w:szCs w:val="22"/>
        </w:rPr>
        <w:t>Bag</w:t>
      </w:r>
      <w:proofErr w:type="spellEnd"/>
      <w:r w:rsidRPr="001B1493">
        <w:rPr>
          <w:szCs w:val="22"/>
        </w:rPr>
        <w:t>, Kunsthalle Wien, Österreich</w:t>
      </w:r>
    </w:p>
    <w:p w14:paraId="0B660149" w14:textId="77777777" w:rsidR="00DA251B" w:rsidRPr="001B1493" w:rsidRDefault="00DA251B" w:rsidP="00DA251B">
      <w:pPr>
        <w:rPr>
          <w:szCs w:val="22"/>
        </w:rPr>
      </w:pPr>
      <w:r w:rsidRPr="001B1493">
        <w:rPr>
          <w:rFonts w:eastAsia="Taz Light Italic"/>
          <w:szCs w:val="22"/>
        </w:rPr>
        <w:t>Österreichische Zeichnung von 1990 bis 2010</w:t>
      </w:r>
      <w:r w:rsidRPr="001B1493">
        <w:rPr>
          <w:szCs w:val="22"/>
        </w:rPr>
        <w:t>, RLB Kunstbrücke, Innsbruck, Österreich</w:t>
      </w:r>
    </w:p>
    <w:p w14:paraId="634BF887" w14:textId="77777777" w:rsidR="00DA251B" w:rsidRPr="001B1493" w:rsidRDefault="00DA251B" w:rsidP="00DA251B">
      <w:pPr>
        <w:rPr>
          <w:rFonts w:ascii="Courier New" w:hAnsi="Courier New"/>
          <w:szCs w:val="22"/>
        </w:rPr>
      </w:pPr>
    </w:p>
    <w:p w14:paraId="748A36EB" w14:textId="77777777" w:rsidR="00DA251B" w:rsidRPr="001B1493" w:rsidRDefault="00DA251B" w:rsidP="00DA251B">
      <w:pPr>
        <w:rPr>
          <w:szCs w:val="22"/>
        </w:rPr>
      </w:pPr>
    </w:p>
    <w:p w14:paraId="6503D37C" w14:textId="77777777" w:rsidR="003C2CB0" w:rsidRPr="001B1493" w:rsidRDefault="003C2CB0" w:rsidP="00DA251B">
      <w:pPr>
        <w:rPr>
          <w:szCs w:val="22"/>
        </w:rPr>
      </w:pPr>
    </w:p>
    <w:sectPr w:rsidR="003C2CB0" w:rsidRPr="001B1493" w:rsidSect="00FF058E">
      <w:headerReference w:type="even" r:id="rId9"/>
      <w:headerReference w:type="default" r:id="rId10"/>
      <w:headerReference w:type="first" r:id="rId11"/>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charset w:val="00"/>
    <w:family w:val="auto"/>
    <w:pitch w:val="variable"/>
    <w:sig w:usb0="00000003"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az">
    <w:altName w:val="Times New Roman"/>
    <w:charset w:val="4D"/>
    <w:family w:val="roman"/>
    <w:pitch w:val="variable"/>
  </w:font>
  <w:font w:name="Courier New Bold">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z Light">
    <w:altName w:val="Times New Roman"/>
    <w:charset w:val="4D"/>
    <w:family w:val="roman"/>
    <w:pitch w:val="variable"/>
  </w:font>
  <w:font w:name="Taz SemiLight">
    <w:altName w:val="Times New Roman"/>
    <w:charset w:val="4D"/>
    <w:family w:val="roman"/>
    <w:pitch w:val="variable"/>
  </w:font>
  <w:font w:name="Taz Light Italic">
    <w:altName w:val="Times New Roman"/>
    <w:charset w:val="4D"/>
    <w:family w:val="roman"/>
    <w:pitch w:val="variable"/>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80F2BF1" w:rsidR="00123CFD" w:rsidRDefault="00682DF0">
    <w:pPr>
      <w:pStyle w:val="Kopfzeile"/>
    </w:pPr>
    <w:r>
      <w:rPr>
        <w:noProof/>
      </w:rPr>
      <w:pict w14:anchorId="39159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347.05pt;height:490.8pt;z-index:-251652096;mso-wrap-edited:f;mso-position-horizontal:center;mso-position-horizontal-relative:margin;mso-position-vertical:center;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Pr>
        <w:noProof/>
      </w:rPr>
      <w:pict w14:anchorId="0BA93835">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49E3571F" w:rsidR="00123CFD" w:rsidRDefault="00682DF0">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DA251B">
      <w:t xml:space="preserve">Maria </w:t>
    </w:r>
    <w:proofErr w:type="spellStart"/>
    <w:r w:rsidR="00DA251B">
      <w:t>Bussmann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31E36B67" w:rsidR="00123CFD" w:rsidRPr="00776809" w:rsidRDefault="00682DF0"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DA251B">
      <w:t xml:space="preserve">Maria </w:t>
    </w:r>
    <w:proofErr w:type="spellStart"/>
    <w:r w:rsidR="00DA251B">
      <w:t>Bussmann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7885"/>
    <w:rsid w:val="00660253"/>
    <w:rsid w:val="00682DF0"/>
    <w:rsid w:val="00776809"/>
    <w:rsid w:val="007C690B"/>
    <w:rsid w:val="007F1EA0"/>
    <w:rsid w:val="0096645C"/>
    <w:rsid w:val="009B31E5"/>
    <w:rsid w:val="00A235FE"/>
    <w:rsid w:val="00A85387"/>
    <w:rsid w:val="00AB1D78"/>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B299-23C2-4A02-85C1-58C19B1A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4</cp:revision>
  <cp:lastPrinted>2015-07-02T09:04:00Z</cp:lastPrinted>
  <dcterms:created xsi:type="dcterms:W3CDTF">2015-07-02T08:34:00Z</dcterms:created>
  <dcterms:modified xsi:type="dcterms:W3CDTF">2015-07-02T09:04:00Z</dcterms:modified>
</cp:coreProperties>
</file>